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C2" w:rsidRDefault="00C679C2" w:rsidP="007A32CE">
      <w:pPr>
        <w:pStyle w:val="NormalnyWeb"/>
        <w:jc w:val="both"/>
      </w:pPr>
    </w:p>
    <w:p w:rsidR="00C679C2" w:rsidRDefault="00C679C2" w:rsidP="007A32CE">
      <w:pPr>
        <w:pStyle w:val="NormalnyWeb"/>
        <w:jc w:val="both"/>
      </w:pPr>
      <w:r w:rsidRPr="00C679C2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60720" cy="65851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2CE" w:rsidRDefault="00302CD4" w:rsidP="007A32CE">
      <w:pPr>
        <w:pStyle w:val="NormalnyWeb"/>
        <w:jc w:val="both"/>
      </w:pPr>
      <w:r>
        <w:t>Urząd Miasta Braniewa informuje</w:t>
      </w:r>
      <w:r w:rsidR="007A32CE">
        <w:t>, że wniosek Gminy Miasta Braniewa w konkursie Granty PPGR został zaakceptowany i w dniu 13 kwietnia 2022</w:t>
      </w:r>
      <w:r w:rsidR="00863026">
        <w:t xml:space="preserve"> </w:t>
      </w:r>
      <w:r w:rsidR="007A32CE">
        <w:t xml:space="preserve">r. została podpisana przez Centrum Projektów Polska Cyfrowa umowa o powierzenie grantu. </w:t>
      </w:r>
    </w:p>
    <w:p w:rsidR="003D1C95" w:rsidRDefault="007A32CE" w:rsidP="003D1C95">
      <w:pPr>
        <w:pStyle w:val="NormalnyWeb"/>
        <w:jc w:val="both"/>
      </w:pPr>
      <w:r>
        <w:t>Przyznana kwota grantu to 1 175 500 zł z przeznaczeniem na zakup 481 szt. sprzętu komputerowego (laptop, komputer lub tablet) dla uczniów z</w:t>
      </w:r>
      <w:r w:rsidR="003D1C95">
        <w:t xml:space="preserve"> rodzin byłych pracowników PPGR. Lista osób zakwalifikowanych objęła tych wszystkich, którzy w wyznaczonym czasie dostarczyli wymagany komplet dokumentów lub zostali pozytywnie zweryfikowani przez KOWR.  </w:t>
      </w:r>
    </w:p>
    <w:p w:rsidR="003D1C95" w:rsidRDefault="007A32CE" w:rsidP="007A32CE">
      <w:pPr>
        <w:pStyle w:val="NormalnyWeb"/>
        <w:jc w:val="both"/>
      </w:pPr>
      <w:r>
        <w:t xml:space="preserve">Obecnie rozpoczęto procedurę wyboru wykonawcy - zgodnie z ustawą PZP, w drodze postępowania o udzielenie zamówienia publicznego, na zakup sprzętu wskazanego </w:t>
      </w:r>
      <w:r w:rsidR="00863026">
        <w:br/>
      </w:r>
      <w:r>
        <w:t xml:space="preserve">we wniosku. </w:t>
      </w:r>
      <w:r w:rsidR="00F5156A">
        <w:t xml:space="preserve">Przybliżony termin przekazania sprzętu komputerowego to początek następnego  roku szkolnego ( wrzesień/październik 2022) i jest uzależniony od wyników postepowania przetargowego i dostaw sprzętu. </w:t>
      </w:r>
      <w:r>
        <w:t>Zgodnie z założeniami konkursu Miasto ma 10 miesięcy</w:t>
      </w:r>
      <w:r w:rsidR="00863026">
        <w:br/>
      </w:r>
      <w:bookmarkStart w:id="0" w:name="_GoBack"/>
      <w:bookmarkEnd w:id="0"/>
      <w:r>
        <w:t xml:space="preserve"> na realizację projektu, począwszy od dnia podpisania umowy.</w:t>
      </w:r>
      <w:r w:rsidR="003D1C95">
        <w:t xml:space="preserve"> </w:t>
      </w:r>
      <w:r w:rsidR="00F5156A">
        <w:t xml:space="preserve"> </w:t>
      </w:r>
    </w:p>
    <w:p w:rsidR="007A32CE" w:rsidRDefault="007A32CE" w:rsidP="007A32CE">
      <w:pPr>
        <w:pStyle w:val="NormalnyWeb"/>
        <w:jc w:val="both"/>
      </w:pPr>
      <w:r>
        <w:t xml:space="preserve">Przypominamy, że Gmina Miasta Braniewa jest zobowiązana do utrzymania efektów projektu przez okres 2 lat od zakończenia projektu. Za zakończenie projektu rozumie </w:t>
      </w:r>
      <w:r w:rsidR="00863026">
        <w:br/>
      </w:r>
      <w:r>
        <w:t>się zaakceptowanie przez Operatora końcowego rozliczenia projektu grantowego. W związku z powyższym Gmina opracuje oraz wdroży procedurę monitorowania utrzymania efektów projektu, monitoring obejmie wszystkie osoby, które odbiorą sprzęt.</w:t>
      </w:r>
    </w:p>
    <w:p w:rsidR="00F715A0" w:rsidRDefault="00863026"/>
    <w:sectPr w:rsidR="00F7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CE"/>
    <w:rsid w:val="00127C2C"/>
    <w:rsid w:val="00302CD4"/>
    <w:rsid w:val="00317851"/>
    <w:rsid w:val="003D1C95"/>
    <w:rsid w:val="007A32CE"/>
    <w:rsid w:val="00837375"/>
    <w:rsid w:val="00862AE0"/>
    <w:rsid w:val="00863026"/>
    <w:rsid w:val="00A936D9"/>
    <w:rsid w:val="00B6758E"/>
    <w:rsid w:val="00C679C2"/>
    <w:rsid w:val="00F5156A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2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2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Werner</dc:creator>
  <cp:lastModifiedBy>SP6</cp:lastModifiedBy>
  <cp:revision>2</cp:revision>
  <cp:lastPrinted>2022-05-09T11:20:00Z</cp:lastPrinted>
  <dcterms:created xsi:type="dcterms:W3CDTF">2022-05-10T11:47:00Z</dcterms:created>
  <dcterms:modified xsi:type="dcterms:W3CDTF">2022-05-10T11:47:00Z</dcterms:modified>
</cp:coreProperties>
</file>